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00DD" w14:textId="77777777" w:rsidR="0049789A" w:rsidRDefault="0049789A" w:rsidP="00646A1D">
      <w:pPr>
        <w:spacing w:after="0"/>
        <w:jc w:val="both"/>
        <w:rPr>
          <w:b/>
          <w:bCs/>
          <w:color w:val="EE0000"/>
          <w:sz w:val="52"/>
          <w:szCs w:val="72"/>
          <w:lang w:val="en-US"/>
        </w:rPr>
      </w:pPr>
    </w:p>
    <w:p w14:paraId="30A5CC1A" w14:textId="04A2B759" w:rsidR="007578C3" w:rsidRDefault="007578C3" w:rsidP="00646A1D">
      <w:pPr>
        <w:spacing w:after="0"/>
        <w:jc w:val="both"/>
        <w:rPr>
          <w:sz w:val="24"/>
          <w:lang w:val="en-US"/>
        </w:rPr>
      </w:pPr>
      <w:r w:rsidRPr="00837308">
        <w:rPr>
          <w:sz w:val="24"/>
          <w:lang w:val="en-US"/>
        </w:rPr>
        <w:t>Bandol,</w:t>
      </w:r>
      <w:r w:rsidR="00BE13DC" w:rsidRPr="00837308">
        <w:rPr>
          <w:sz w:val="24"/>
          <w:lang w:val="en-US"/>
        </w:rPr>
        <w:t xml:space="preserve"> </w:t>
      </w:r>
      <w:r w:rsidR="008664E7">
        <w:rPr>
          <w:sz w:val="24"/>
          <w:lang w:val="en-US"/>
        </w:rPr>
        <w:t>March 6</w:t>
      </w:r>
      <w:r w:rsidR="00DF3E52" w:rsidRPr="00DF3E52">
        <w:rPr>
          <w:sz w:val="24"/>
          <w:vertAlign w:val="superscript"/>
          <w:lang w:val="en-US"/>
        </w:rPr>
        <w:t>th</w:t>
      </w:r>
      <w:r w:rsidR="007D16AA" w:rsidRPr="00837308">
        <w:rPr>
          <w:sz w:val="24"/>
          <w:lang w:val="en-US"/>
        </w:rPr>
        <w:t>,</w:t>
      </w:r>
      <w:r w:rsidRPr="00837308">
        <w:rPr>
          <w:sz w:val="24"/>
          <w:lang w:val="en-US"/>
        </w:rPr>
        <w:t xml:space="preserve"> </w:t>
      </w:r>
      <w:r w:rsidR="00E26838" w:rsidRPr="00837308">
        <w:rPr>
          <w:sz w:val="24"/>
          <w:lang w:val="en-US"/>
        </w:rPr>
        <w:t>202</w:t>
      </w:r>
      <w:r w:rsidR="00E4376C">
        <w:rPr>
          <w:sz w:val="24"/>
          <w:lang w:val="en-US"/>
        </w:rPr>
        <w:t>6</w:t>
      </w:r>
    </w:p>
    <w:p w14:paraId="4199170F" w14:textId="77777777" w:rsidR="00D137EC" w:rsidRDefault="00D137EC" w:rsidP="00646A1D">
      <w:pPr>
        <w:spacing w:after="0"/>
        <w:jc w:val="both"/>
        <w:rPr>
          <w:sz w:val="24"/>
          <w:lang w:val="en-US"/>
        </w:rPr>
      </w:pPr>
    </w:p>
    <w:p w14:paraId="5CFF4E53" w14:textId="3325862C" w:rsidR="008C108F" w:rsidRPr="001D34F8" w:rsidRDefault="008C108F" w:rsidP="00646A1D">
      <w:pPr>
        <w:spacing w:after="0"/>
        <w:jc w:val="both"/>
        <w:rPr>
          <w:b/>
          <w:bCs/>
          <w:sz w:val="24"/>
          <w:lang w:val="en-US"/>
        </w:rPr>
      </w:pPr>
      <w:r w:rsidRPr="001D34F8">
        <w:rPr>
          <w:b/>
          <w:bCs/>
          <w:sz w:val="24"/>
          <w:lang w:val="en-US"/>
        </w:rPr>
        <w:t>RE: CALL FOR PAPER</w:t>
      </w:r>
    </w:p>
    <w:p w14:paraId="5ACBEB55" w14:textId="77777777" w:rsidR="00D137EC" w:rsidRDefault="00D137EC" w:rsidP="000811FF">
      <w:pPr>
        <w:spacing w:after="0"/>
        <w:jc w:val="both"/>
        <w:rPr>
          <w:bCs/>
          <w:lang w:val="en-US"/>
        </w:rPr>
      </w:pPr>
    </w:p>
    <w:p w14:paraId="35ED15E8" w14:textId="29166275" w:rsidR="000811FF" w:rsidRDefault="000811FF" w:rsidP="000811FF">
      <w:pPr>
        <w:spacing w:after="0"/>
        <w:jc w:val="both"/>
        <w:rPr>
          <w:bCs/>
          <w:lang w:val="en-US"/>
        </w:rPr>
      </w:pPr>
      <w:r w:rsidRPr="0037091F">
        <w:rPr>
          <w:bCs/>
          <w:lang w:val="en-US"/>
        </w:rPr>
        <w:t>The Bandol Conferences</w:t>
      </w:r>
      <w:r>
        <w:rPr>
          <w:bCs/>
          <w:lang w:val="en-US"/>
        </w:rPr>
        <w:t>,</w:t>
      </w:r>
      <w:r w:rsidRPr="0037091F">
        <w:rPr>
          <w:bCs/>
          <w:lang w:val="en-US"/>
        </w:rPr>
        <w:t xml:space="preserve"> </w:t>
      </w:r>
      <w:r>
        <w:rPr>
          <w:bCs/>
          <w:lang w:val="en-US"/>
        </w:rPr>
        <w:t xml:space="preserve">associated </w:t>
      </w:r>
      <w:r w:rsidRPr="0037091F">
        <w:rPr>
          <w:bCs/>
          <w:lang w:val="en-US"/>
        </w:rPr>
        <w:t xml:space="preserve">with the European Weathering Symposium are </w:t>
      </w:r>
      <w:r>
        <w:rPr>
          <w:bCs/>
          <w:lang w:val="en-US"/>
        </w:rPr>
        <w:t>calling for your contribution as speaker to the:</w:t>
      </w:r>
    </w:p>
    <w:p w14:paraId="16C901D3" w14:textId="77777777" w:rsidR="000811FF" w:rsidRDefault="000811FF" w:rsidP="000811FF">
      <w:pPr>
        <w:spacing w:after="0"/>
        <w:jc w:val="both"/>
        <w:rPr>
          <w:bCs/>
          <w:lang w:val="en-US"/>
        </w:rPr>
      </w:pPr>
    </w:p>
    <w:p w14:paraId="7685CB7D" w14:textId="7C9F7F70" w:rsidR="00E17EB7" w:rsidRPr="0037091F" w:rsidRDefault="00445F7C" w:rsidP="00445F7C">
      <w:pPr>
        <w:spacing w:after="0"/>
        <w:ind w:left="360"/>
        <w:jc w:val="center"/>
        <w:rPr>
          <w:b/>
          <w:color w:val="548DD4" w:themeColor="text2" w:themeTint="99"/>
          <w:sz w:val="52"/>
          <w:szCs w:val="36"/>
          <w:lang w:val="en-US"/>
        </w:rPr>
      </w:pPr>
      <w:bookmarkStart w:id="0" w:name="_Hlk32075230"/>
      <w:r w:rsidRPr="0037091F">
        <w:rPr>
          <w:b/>
          <w:color w:val="548DD4" w:themeColor="text2" w:themeTint="99"/>
          <w:sz w:val="52"/>
          <w:szCs w:val="36"/>
          <w:lang w:val="en-US"/>
        </w:rPr>
        <w:t>POLYMERS WEATHERING CONFERENCE</w:t>
      </w:r>
    </w:p>
    <w:p w14:paraId="05DC62F0" w14:textId="366AF575" w:rsidR="00646A1D" w:rsidRPr="0037091F" w:rsidRDefault="003A2E6D" w:rsidP="00646A1D">
      <w:pPr>
        <w:spacing w:after="0"/>
        <w:jc w:val="center"/>
        <w:rPr>
          <w:color w:val="548DD4" w:themeColor="text2" w:themeTint="99"/>
          <w:sz w:val="48"/>
          <w:szCs w:val="36"/>
          <w:lang w:val="en-US"/>
        </w:rPr>
      </w:pPr>
      <w:bookmarkStart w:id="1" w:name="_Hlk32074929"/>
      <w:bookmarkEnd w:id="0"/>
      <w:r w:rsidRPr="0037091F">
        <w:rPr>
          <w:color w:val="548DD4" w:themeColor="text2" w:themeTint="99"/>
          <w:sz w:val="48"/>
          <w:szCs w:val="36"/>
          <w:lang w:val="en-US"/>
        </w:rPr>
        <w:t>2</w:t>
      </w:r>
      <w:r w:rsidR="00E4376C" w:rsidRPr="0037091F">
        <w:rPr>
          <w:color w:val="548DD4" w:themeColor="text2" w:themeTint="99"/>
          <w:sz w:val="48"/>
          <w:szCs w:val="36"/>
          <w:lang w:val="en-US"/>
        </w:rPr>
        <w:t>2</w:t>
      </w:r>
      <w:r w:rsidR="00685F9B" w:rsidRPr="0037091F">
        <w:rPr>
          <w:color w:val="548DD4" w:themeColor="text2" w:themeTint="99"/>
          <w:sz w:val="48"/>
          <w:szCs w:val="36"/>
          <w:vertAlign w:val="superscript"/>
          <w:lang w:val="en-US"/>
        </w:rPr>
        <w:t>st</w:t>
      </w:r>
      <w:r w:rsidR="00131B68" w:rsidRPr="0037091F">
        <w:rPr>
          <w:color w:val="548DD4" w:themeColor="text2" w:themeTint="99"/>
          <w:sz w:val="48"/>
          <w:szCs w:val="36"/>
          <w:lang w:val="en-US"/>
        </w:rPr>
        <w:t xml:space="preserve"> </w:t>
      </w:r>
      <w:r w:rsidRPr="0037091F">
        <w:rPr>
          <w:color w:val="548DD4" w:themeColor="text2" w:themeTint="99"/>
          <w:sz w:val="48"/>
          <w:szCs w:val="36"/>
          <w:lang w:val="en-US"/>
        </w:rPr>
        <w:t>to 2</w:t>
      </w:r>
      <w:r w:rsidR="00E4376C" w:rsidRPr="0037091F">
        <w:rPr>
          <w:color w:val="548DD4" w:themeColor="text2" w:themeTint="99"/>
          <w:sz w:val="48"/>
          <w:szCs w:val="36"/>
          <w:lang w:val="en-US"/>
        </w:rPr>
        <w:t>4</w:t>
      </w:r>
      <w:r w:rsidRPr="0037091F">
        <w:rPr>
          <w:color w:val="548DD4" w:themeColor="text2" w:themeTint="99"/>
          <w:sz w:val="48"/>
          <w:szCs w:val="36"/>
          <w:vertAlign w:val="superscript"/>
          <w:lang w:val="en-US"/>
        </w:rPr>
        <w:t>rd</w:t>
      </w:r>
      <w:r w:rsidRPr="0037091F">
        <w:rPr>
          <w:color w:val="548DD4" w:themeColor="text2" w:themeTint="99"/>
          <w:sz w:val="48"/>
          <w:szCs w:val="36"/>
          <w:lang w:val="en-US"/>
        </w:rPr>
        <w:t xml:space="preserve"> </w:t>
      </w:r>
      <w:r w:rsidR="00685F9B" w:rsidRPr="0037091F">
        <w:rPr>
          <w:color w:val="548DD4" w:themeColor="text2" w:themeTint="99"/>
          <w:sz w:val="48"/>
          <w:szCs w:val="36"/>
          <w:lang w:val="en-US"/>
        </w:rPr>
        <w:t xml:space="preserve">September </w:t>
      </w:r>
      <w:r w:rsidR="00646A1D" w:rsidRPr="0037091F">
        <w:rPr>
          <w:color w:val="548DD4" w:themeColor="text2" w:themeTint="99"/>
          <w:sz w:val="48"/>
          <w:szCs w:val="36"/>
          <w:lang w:val="en-US"/>
        </w:rPr>
        <w:t>20</w:t>
      </w:r>
      <w:r w:rsidR="00131B68" w:rsidRPr="0037091F">
        <w:rPr>
          <w:color w:val="548DD4" w:themeColor="text2" w:themeTint="99"/>
          <w:sz w:val="48"/>
          <w:szCs w:val="36"/>
          <w:lang w:val="en-US"/>
        </w:rPr>
        <w:t>2</w:t>
      </w:r>
      <w:bookmarkEnd w:id="1"/>
      <w:r w:rsidR="00E4376C" w:rsidRPr="0037091F">
        <w:rPr>
          <w:color w:val="548DD4" w:themeColor="text2" w:themeTint="99"/>
          <w:sz w:val="48"/>
          <w:szCs w:val="36"/>
          <w:lang w:val="en-US"/>
        </w:rPr>
        <w:t>6</w:t>
      </w:r>
      <w:r w:rsidR="00646A1D" w:rsidRPr="0037091F">
        <w:rPr>
          <w:color w:val="548DD4" w:themeColor="text2" w:themeTint="99"/>
          <w:sz w:val="48"/>
          <w:szCs w:val="36"/>
          <w:lang w:val="en-US"/>
        </w:rPr>
        <w:t xml:space="preserve">, </w:t>
      </w:r>
      <w:r w:rsidR="00E4376C" w:rsidRPr="0037091F">
        <w:rPr>
          <w:color w:val="548DD4" w:themeColor="text2" w:themeTint="99"/>
          <w:sz w:val="48"/>
          <w:szCs w:val="36"/>
          <w:lang w:val="en-US"/>
        </w:rPr>
        <w:t>Lyon</w:t>
      </w:r>
      <w:r w:rsidR="00646A1D" w:rsidRPr="0037091F">
        <w:rPr>
          <w:color w:val="548DD4" w:themeColor="text2" w:themeTint="99"/>
          <w:sz w:val="48"/>
          <w:szCs w:val="36"/>
          <w:lang w:val="en-US"/>
        </w:rPr>
        <w:t>, France</w:t>
      </w:r>
    </w:p>
    <w:p w14:paraId="6BA72B4B" w14:textId="77777777" w:rsidR="002373F2" w:rsidRDefault="002373F2" w:rsidP="001147DE">
      <w:pPr>
        <w:spacing w:after="0"/>
        <w:ind w:left="360"/>
        <w:jc w:val="both"/>
        <w:rPr>
          <w:sz w:val="24"/>
          <w:lang w:val="en-US"/>
        </w:rPr>
      </w:pPr>
    </w:p>
    <w:p w14:paraId="3EF8C89C" w14:textId="77777777" w:rsidR="0037091F" w:rsidRDefault="0037091F" w:rsidP="0037091F">
      <w:pPr>
        <w:spacing w:after="0"/>
        <w:jc w:val="center"/>
        <w:rPr>
          <w:rFonts w:cstheme="minorHAnsi"/>
          <w:i/>
          <w:iCs/>
          <w:lang w:val="en-US"/>
        </w:rPr>
      </w:pPr>
      <w:r w:rsidRPr="0037091F">
        <w:rPr>
          <w:rFonts w:cstheme="minorHAnsi"/>
          <w:i/>
          <w:iCs/>
          <w:lang w:val="en-US"/>
        </w:rPr>
        <w:t xml:space="preserve">The European marketplace for all experts and stakeholders </w:t>
      </w:r>
    </w:p>
    <w:p w14:paraId="422FB744" w14:textId="5D9AB667" w:rsidR="002373F2" w:rsidRDefault="0037091F" w:rsidP="0037091F">
      <w:pPr>
        <w:spacing w:after="0"/>
        <w:jc w:val="center"/>
        <w:rPr>
          <w:rFonts w:cstheme="minorHAnsi"/>
          <w:i/>
          <w:iCs/>
          <w:lang w:val="en-US"/>
        </w:rPr>
      </w:pPr>
      <w:r w:rsidRPr="0037091F">
        <w:rPr>
          <w:rFonts w:cstheme="minorHAnsi"/>
          <w:i/>
          <w:iCs/>
          <w:lang w:val="en-US"/>
        </w:rPr>
        <w:t>contributing to the polymers weathering methodology and solutions</w:t>
      </w:r>
    </w:p>
    <w:p w14:paraId="42AAA004" w14:textId="77777777" w:rsidR="0037091F" w:rsidRDefault="0037091F" w:rsidP="002373F2">
      <w:pPr>
        <w:spacing w:after="0"/>
        <w:rPr>
          <w:rFonts w:cstheme="minorHAnsi"/>
          <w:i/>
          <w:iCs/>
          <w:lang w:val="en-US"/>
        </w:rPr>
      </w:pPr>
    </w:p>
    <w:p w14:paraId="16FED5B3" w14:textId="5C100AFF" w:rsidR="000811FF" w:rsidRPr="000811FF" w:rsidRDefault="008C108F" w:rsidP="002373F2">
      <w:pPr>
        <w:spacing w:after="0"/>
        <w:rPr>
          <w:rFonts w:cstheme="minorHAnsi"/>
          <w:lang w:val="en-US"/>
        </w:rPr>
      </w:pPr>
      <w:r>
        <w:rPr>
          <w:rFonts w:cstheme="minorHAnsi"/>
          <w:lang w:val="en-US"/>
        </w:rPr>
        <w:t>The conference</w:t>
      </w:r>
      <w:r w:rsidR="000811FF">
        <w:rPr>
          <w:rFonts w:cstheme="minorHAnsi"/>
          <w:lang w:val="en-US"/>
        </w:rPr>
        <w:t xml:space="preserve"> will address:</w:t>
      </w:r>
    </w:p>
    <w:p w14:paraId="29B70BD0" w14:textId="4AC68B30" w:rsidR="000811FF" w:rsidRPr="002F766B" w:rsidRDefault="000811FF" w:rsidP="000811FF">
      <w:pPr>
        <w:pStyle w:val="ListParagraph"/>
        <w:numPr>
          <w:ilvl w:val="0"/>
          <w:numId w:val="11"/>
        </w:numPr>
        <w:spacing w:after="0"/>
        <w:ind w:left="360"/>
        <w:jc w:val="both"/>
        <w:rPr>
          <w:sz w:val="24"/>
          <w:u w:val="single"/>
          <w:lang w:val="en-US"/>
        </w:rPr>
      </w:pPr>
      <w:r w:rsidRPr="002F766B">
        <w:rPr>
          <w:sz w:val="24"/>
          <w:lang w:val="en-US"/>
        </w:rPr>
        <w:t>All polymers and polymeric formulations</w:t>
      </w:r>
    </w:p>
    <w:p w14:paraId="07961EDF" w14:textId="3B0F6F7A" w:rsidR="002F766B" w:rsidRPr="002F766B" w:rsidRDefault="000811FF" w:rsidP="000811FF">
      <w:pPr>
        <w:pStyle w:val="ListParagraph"/>
        <w:numPr>
          <w:ilvl w:val="0"/>
          <w:numId w:val="11"/>
        </w:numPr>
        <w:spacing w:after="0"/>
        <w:ind w:left="360"/>
        <w:jc w:val="both"/>
        <w:rPr>
          <w:sz w:val="24"/>
          <w:u w:val="single"/>
          <w:lang w:val="en-US"/>
        </w:rPr>
      </w:pPr>
      <w:r w:rsidRPr="002F766B">
        <w:rPr>
          <w:sz w:val="24"/>
          <w:lang w:val="en-US"/>
        </w:rPr>
        <w:t xml:space="preserve">All applications </w:t>
      </w:r>
      <w:r w:rsidR="002F766B" w:rsidRPr="002F766B">
        <w:rPr>
          <w:sz w:val="24"/>
          <w:lang w:val="en-US"/>
        </w:rPr>
        <w:t>that</w:t>
      </w:r>
      <w:r w:rsidRPr="002F766B">
        <w:rPr>
          <w:sz w:val="24"/>
          <w:lang w:val="en-US"/>
        </w:rPr>
        <w:t xml:space="preserve"> require resistance to </w:t>
      </w:r>
      <w:r w:rsidR="002F766B" w:rsidRPr="002F766B">
        <w:rPr>
          <w:sz w:val="24"/>
          <w:lang w:val="en-US"/>
        </w:rPr>
        <w:t>UV</w:t>
      </w:r>
      <w:r w:rsidR="008C108F">
        <w:rPr>
          <w:sz w:val="24"/>
          <w:lang w:val="en-US"/>
        </w:rPr>
        <w:t xml:space="preserve">, </w:t>
      </w:r>
      <w:r w:rsidR="002F766B" w:rsidRPr="002F766B">
        <w:rPr>
          <w:sz w:val="24"/>
          <w:lang w:val="en-US"/>
        </w:rPr>
        <w:t>light</w:t>
      </w:r>
      <w:r w:rsidR="008C108F">
        <w:rPr>
          <w:sz w:val="24"/>
          <w:lang w:val="en-US"/>
        </w:rPr>
        <w:t xml:space="preserve"> and weathering </w:t>
      </w:r>
    </w:p>
    <w:p w14:paraId="19758EB3" w14:textId="17715451" w:rsidR="000811FF" w:rsidRPr="002F766B" w:rsidRDefault="000811FF" w:rsidP="000811FF">
      <w:pPr>
        <w:pStyle w:val="ListParagraph"/>
        <w:numPr>
          <w:ilvl w:val="0"/>
          <w:numId w:val="11"/>
        </w:numPr>
        <w:spacing w:after="0"/>
        <w:ind w:left="360"/>
        <w:jc w:val="both"/>
        <w:rPr>
          <w:sz w:val="24"/>
          <w:u w:val="single"/>
          <w:lang w:val="en-US"/>
        </w:rPr>
      </w:pPr>
      <w:r w:rsidRPr="002F766B">
        <w:rPr>
          <w:sz w:val="24"/>
          <w:lang w:val="en-US"/>
        </w:rPr>
        <w:t xml:space="preserve">Additives </w:t>
      </w:r>
      <w:r w:rsidR="002F766B">
        <w:rPr>
          <w:sz w:val="24"/>
          <w:lang w:val="en-US"/>
        </w:rPr>
        <w:t xml:space="preserve">and formulations </w:t>
      </w:r>
    </w:p>
    <w:p w14:paraId="72C722C5" w14:textId="00378334" w:rsidR="000811FF" w:rsidRPr="002F766B" w:rsidRDefault="000811FF" w:rsidP="002373F2">
      <w:pPr>
        <w:pStyle w:val="ListParagraph"/>
        <w:numPr>
          <w:ilvl w:val="0"/>
          <w:numId w:val="11"/>
        </w:numPr>
        <w:spacing w:after="0"/>
        <w:ind w:left="360"/>
        <w:jc w:val="both"/>
        <w:rPr>
          <w:rFonts w:cstheme="minorHAnsi"/>
          <w:i/>
          <w:iCs/>
          <w:lang w:val="en-US"/>
        </w:rPr>
      </w:pPr>
      <w:r w:rsidRPr="002F766B">
        <w:rPr>
          <w:sz w:val="24"/>
          <w:lang w:val="en-US"/>
        </w:rPr>
        <w:t xml:space="preserve">Weathering methodologies and instruments </w:t>
      </w:r>
    </w:p>
    <w:p w14:paraId="479253F9" w14:textId="77777777" w:rsidR="000811FF" w:rsidRPr="00D137EC" w:rsidRDefault="000811FF" w:rsidP="002373F2">
      <w:pPr>
        <w:spacing w:after="0"/>
        <w:rPr>
          <w:rFonts w:cstheme="minorHAnsi"/>
          <w:lang w:val="en-US"/>
        </w:rPr>
      </w:pPr>
    </w:p>
    <w:p w14:paraId="25035B69" w14:textId="1668EFDF" w:rsidR="002373F2" w:rsidRPr="008C108F" w:rsidRDefault="002373F2" w:rsidP="008C108F">
      <w:pPr>
        <w:spacing w:after="0"/>
        <w:jc w:val="both"/>
        <w:rPr>
          <w:sz w:val="24"/>
          <w:lang w:val="en-US"/>
        </w:rPr>
      </w:pPr>
      <w:r w:rsidRPr="008C108F">
        <w:rPr>
          <w:sz w:val="24"/>
          <w:u w:val="single"/>
          <w:lang w:val="en-US"/>
        </w:rPr>
        <w:t>Why speaking ?</w:t>
      </w:r>
      <w:r w:rsidRPr="008C108F">
        <w:rPr>
          <w:sz w:val="24"/>
          <w:lang w:val="en-US"/>
        </w:rPr>
        <w:t xml:space="preserve"> because your contribution is enriching the Industry! It also values your Company, your  Organization, and your Activity. </w:t>
      </w:r>
    </w:p>
    <w:p w14:paraId="0CD68BBC" w14:textId="52C704E5" w:rsidR="002373F2" w:rsidRPr="008C108F" w:rsidRDefault="002373F2" w:rsidP="008C108F">
      <w:pPr>
        <w:spacing w:after="0"/>
        <w:jc w:val="both"/>
        <w:rPr>
          <w:sz w:val="24"/>
          <w:lang w:val="en-US"/>
        </w:rPr>
      </w:pPr>
      <w:r w:rsidRPr="008C108F">
        <w:rPr>
          <w:sz w:val="24"/>
          <w:u w:val="single"/>
          <w:lang w:val="en-US"/>
        </w:rPr>
        <w:t>What to say?</w:t>
      </w:r>
      <w:r w:rsidRPr="008C108F">
        <w:rPr>
          <w:sz w:val="24"/>
          <w:lang w:val="en-US"/>
        </w:rPr>
        <w:t xml:space="preserve"> share your news, your findings, your innovation, your advanced products, illustrate your experience!</w:t>
      </w:r>
    </w:p>
    <w:p w14:paraId="3D615EBF" w14:textId="31A00146" w:rsidR="002F766B" w:rsidRPr="008C108F" w:rsidRDefault="002F766B" w:rsidP="008C108F">
      <w:pPr>
        <w:spacing w:after="0"/>
        <w:jc w:val="both"/>
        <w:rPr>
          <w:sz w:val="24"/>
          <w:lang w:val="en-US"/>
        </w:rPr>
      </w:pPr>
      <w:r w:rsidRPr="008C108F">
        <w:rPr>
          <w:sz w:val="24"/>
          <w:u w:val="single"/>
          <w:lang w:val="en-US"/>
        </w:rPr>
        <w:t>Who will attend?</w:t>
      </w:r>
      <w:r w:rsidRPr="008C108F">
        <w:rPr>
          <w:sz w:val="24"/>
          <w:lang w:val="en-US"/>
        </w:rPr>
        <w:t xml:space="preserve"> The OEMs, Polymer Producers, Compounders, Masterbatch producers,  Converters, all involved in the polymers formulation </w:t>
      </w:r>
      <w:r w:rsidR="008C108F" w:rsidRPr="008C108F">
        <w:rPr>
          <w:sz w:val="24"/>
          <w:lang w:val="en-US"/>
        </w:rPr>
        <w:t>all aiming to comply with the</w:t>
      </w:r>
      <w:r w:rsidRPr="008C108F">
        <w:rPr>
          <w:sz w:val="24"/>
          <w:lang w:val="en-US"/>
        </w:rPr>
        <w:t xml:space="preserve"> </w:t>
      </w:r>
      <w:r w:rsidR="008C108F" w:rsidRPr="008C108F">
        <w:rPr>
          <w:sz w:val="24"/>
          <w:lang w:val="en-US"/>
        </w:rPr>
        <w:t>end-user performance requirements</w:t>
      </w:r>
    </w:p>
    <w:p w14:paraId="62B5AEE5" w14:textId="50C56EA0" w:rsidR="00D137EC" w:rsidRDefault="002373F2" w:rsidP="008C108F">
      <w:pPr>
        <w:spacing w:after="0"/>
        <w:jc w:val="both"/>
        <w:rPr>
          <w:sz w:val="24"/>
          <w:lang w:val="en-US"/>
        </w:rPr>
      </w:pPr>
      <w:r w:rsidRPr="008C108F">
        <w:rPr>
          <w:sz w:val="24"/>
          <w:u w:val="single"/>
          <w:lang w:val="en-US"/>
        </w:rPr>
        <w:t xml:space="preserve">How to </w:t>
      </w:r>
      <w:r w:rsidR="000811FF" w:rsidRPr="008C108F">
        <w:rPr>
          <w:sz w:val="24"/>
          <w:u w:val="single"/>
          <w:lang w:val="en-US"/>
        </w:rPr>
        <w:t>proceed</w:t>
      </w:r>
      <w:r w:rsidRPr="008C108F">
        <w:rPr>
          <w:sz w:val="24"/>
          <w:u w:val="single"/>
          <w:lang w:val="en-US"/>
        </w:rPr>
        <w:t>?</w:t>
      </w:r>
      <w:r w:rsidRPr="008C108F">
        <w:rPr>
          <w:sz w:val="24"/>
          <w:lang w:val="en-US"/>
        </w:rPr>
        <w:t xml:space="preserve"> Please simply revert </w:t>
      </w:r>
      <w:r w:rsidR="003E1B54">
        <w:rPr>
          <w:sz w:val="24"/>
          <w:lang w:val="en-US"/>
        </w:rPr>
        <w:t xml:space="preserve">the next page - required information for </w:t>
      </w:r>
      <w:r w:rsidR="00D137EC">
        <w:rPr>
          <w:sz w:val="24"/>
          <w:lang w:val="en-US"/>
        </w:rPr>
        <w:t xml:space="preserve">your proposed contribution </w:t>
      </w:r>
      <w:r w:rsidR="008C108F" w:rsidRPr="008C108F">
        <w:rPr>
          <w:sz w:val="24"/>
          <w:lang w:val="en-US"/>
        </w:rPr>
        <w:t xml:space="preserve"> </w:t>
      </w:r>
    </w:p>
    <w:p w14:paraId="3E5276EF" w14:textId="27897D63" w:rsidR="00D137EC" w:rsidRDefault="002373F2" w:rsidP="00D137EC">
      <w:pPr>
        <w:pStyle w:val="ListParagraph"/>
        <w:numPr>
          <w:ilvl w:val="0"/>
          <w:numId w:val="15"/>
        </w:numPr>
        <w:spacing w:after="0"/>
        <w:jc w:val="both"/>
        <w:rPr>
          <w:sz w:val="24"/>
          <w:lang w:val="en-US"/>
        </w:rPr>
      </w:pPr>
      <w:r w:rsidRPr="00D137EC">
        <w:rPr>
          <w:sz w:val="24"/>
          <w:lang w:val="en-US"/>
        </w:rPr>
        <w:t>to Bojana Beraud</w:t>
      </w:r>
      <w:r w:rsidR="004B7062">
        <w:rPr>
          <w:sz w:val="24"/>
          <w:lang w:val="en-US"/>
        </w:rPr>
        <w:t xml:space="preserve">  </w:t>
      </w:r>
      <w:hyperlink r:id="rId7" w:history="1">
        <w:r w:rsidR="004B7062" w:rsidRPr="00866CEF">
          <w:rPr>
            <w:rStyle w:val="Hyperlink"/>
            <w:sz w:val="24"/>
            <w:lang w:val="en-US"/>
          </w:rPr>
          <w:t>b.beraud@bandol-conferences.com</w:t>
        </w:r>
      </w:hyperlink>
      <w:r w:rsidR="00D137EC" w:rsidRPr="00D137EC">
        <w:rPr>
          <w:sz w:val="24"/>
          <w:lang w:val="en-US"/>
        </w:rPr>
        <w:t xml:space="preserve"> +33 4 94 29 79 80</w:t>
      </w:r>
    </w:p>
    <w:p w14:paraId="59E6F06A" w14:textId="77777777" w:rsidR="00D137EC" w:rsidRDefault="00D137EC" w:rsidP="00D137EC">
      <w:pPr>
        <w:pStyle w:val="ListParagraph"/>
        <w:numPr>
          <w:ilvl w:val="0"/>
          <w:numId w:val="15"/>
        </w:numPr>
        <w:spacing w:after="0"/>
        <w:jc w:val="both"/>
        <w:rPr>
          <w:sz w:val="24"/>
          <w:lang w:val="en-US"/>
        </w:rPr>
      </w:pPr>
      <w:r w:rsidRPr="00D137EC">
        <w:rPr>
          <w:sz w:val="24"/>
          <w:lang w:val="en-US"/>
        </w:rPr>
        <w:t xml:space="preserve">by March 31th, 2026 </w:t>
      </w:r>
    </w:p>
    <w:p w14:paraId="1DBB74CE" w14:textId="622B1602" w:rsidR="002373F2" w:rsidRPr="008C108F" w:rsidRDefault="002373F2" w:rsidP="008C108F">
      <w:pPr>
        <w:spacing w:after="0"/>
        <w:jc w:val="both"/>
        <w:rPr>
          <w:sz w:val="24"/>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835"/>
      </w:tblGrid>
      <w:tr w:rsidR="00D137EC" w:rsidRPr="0010298D" w14:paraId="5A555A68" w14:textId="77777777" w:rsidTr="003E1B54">
        <w:tc>
          <w:tcPr>
            <w:tcW w:w="2547" w:type="dxa"/>
          </w:tcPr>
          <w:p w14:paraId="4FEFA9E8" w14:textId="77777777" w:rsidR="00D137EC" w:rsidRPr="00074041" w:rsidRDefault="00D137EC" w:rsidP="003E1B54">
            <w:pPr>
              <w:spacing w:line="276" w:lineRule="auto"/>
              <w:jc w:val="both"/>
              <w:rPr>
                <w:bCs/>
                <w:lang w:val="en-US"/>
              </w:rPr>
            </w:pPr>
            <w:r w:rsidRPr="00074041">
              <w:rPr>
                <w:bCs/>
                <w:lang w:val="en-US"/>
              </w:rPr>
              <w:t xml:space="preserve">SEVAR SARL </w:t>
            </w:r>
          </w:p>
          <w:p w14:paraId="3855F7F5" w14:textId="77777777" w:rsidR="00D137EC" w:rsidRDefault="00D137EC" w:rsidP="003E1B54">
            <w:pPr>
              <w:spacing w:line="276" w:lineRule="auto"/>
              <w:jc w:val="both"/>
              <w:rPr>
                <w:bCs/>
                <w:lang w:val="en-US"/>
              </w:rPr>
            </w:pPr>
            <w:r w:rsidRPr="00074041">
              <w:rPr>
                <w:bCs/>
                <w:lang w:val="en-US"/>
              </w:rPr>
              <w:t xml:space="preserve">Lionel Beraud </w:t>
            </w:r>
          </w:p>
          <w:p w14:paraId="51D04181" w14:textId="77777777" w:rsidR="00D137EC" w:rsidRDefault="00D137EC" w:rsidP="00D137EC">
            <w:pPr>
              <w:rPr>
                <w:bCs/>
                <w:lang w:val="en-US"/>
              </w:rPr>
            </w:pPr>
          </w:p>
        </w:tc>
        <w:tc>
          <w:tcPr>
            <w:tcW w:w="2835" w:type="dxa"/>
          </w:tcPr>
          <w:p w14:paraId="3D6DD4FE" w14:textId="77777777" w:rsidR="00D137EC" w:rsidRPr="00074041" w:rsidRDefault="00D137EC" w:rsidP="008A7B38">
            <w:pPr>
              <w:spacing w:line="276" w:lineRule="auto"/>
              <w:rPr>
                <w:bCs/>
              </w:rPr>
            </w:pPr>
            <w:r w:rsidRPr="00074041">
              <w:rPr>
                <w:bCs/>
              </w:rPr>
              <w:t xml:space="preserve">EUKEM SAS </w:t>
            </w:r>
          </w:p>
          <w:p w14:paraId="3EC9AF42" w14:textId="1399A365" w:rsidR="00D137EC" w:rsidRPr="0010298D" w:rsidRDefault="00D137EC" w:rsidP="003E1B54">
            <w:pPr>
              <w:spacing w:line="276" w:lineRule="auto"/>
              <w:rPr>
                <w:bCs/>
              </w:rPr>
            </w:pPr>
            <w:r w:rsidRPr="00074041">
              <w:rPr>
                <w:bCs/>
              </w:rPr>
              <w:t xml:space="preserve">Bruno Sallé de Chou </w:t>
            </w:r>
          </w:p>
        </w:tc>
      </w:tr>
    </w:tbl>
    <w:p w14:paraId="20C3D938" w14:textId="77777777" w:rsidR="00D137EC" w:rsidRPr="00C17847" w:rsidRDefault="00D137EC" w:rsidP="002F766B">
      <w:pPr>
        <w:spacing w:after="0"/>
        <w:jc w:val="both"/>
        <w:rPr>
          <w:color w:val="000000" w:themeColor="text1"/>
          <w:sz w:val="24"/>
          <w:szCs w:val="24"/>
          <w:lang w:val="en-US"/>
        </w:rPr>
      </w:pPr>
    </w:p>
    <w:p w14:paraId="2FBEDD00" w14:textId="35B6B304" w:rsidR="00C17847" w:rsidRPr="00C17847" w:rsidRDefault="00C17847" w:rsidP="00C17847">
      <w:pPr>
        <w:spacing w:after="0"/>
        <w:jc w:val="both"/>
        <w:rPr>
          <w:color w:val="000000" w:themeColor="text1"/>
          <w:sz w:val="24"/>
          <w:szCs w:val="24"/>
          <w:lang w:val="en-US"/>
        </w:rPr>
      </w:pPr>
    </w:p>
    <w:p w14:paraId="3C70AB9F" w14:textId="77777777" w:rsidR="00E4368B" w:rsidRDefault="00E4368B" w:rsidP="003E1B54">
      <w:pPr>
        <w:spacing w:after="0"/>
        <w:jc w:val="both"/>
        <w:rPr>
          <w:b/>
          <w:bCs/>
          <w:color w:val="000000" w:themeColor="text1"/>
          <w:sz w:val="24"/>
          <w:szCs w:val="24"/>
          <w:lang w:val="en-US"/>
        </w:rPr>
      </w:pPr>
      <w:r>
        <w:rPr>
          <w:b/>
          <w:bCs/>
          <w:color w:val="000000" w:themeColor="text1"/>
          <w:sz w:val="24"/>
          <w:szCs w:val="24"/>
          <w:lang w:val="en-US"/>
        </w:rPr>
        <w:br/>
      </w:r>
    </w:p>
    <w:p w14:paraId="48310E29" w14:textId="47D5E9DD" w:rsidR="00784D05" w:rsidRPr="003E1B54" w:rsidRDefault="003E1B54" w:rsidP="00E4368B">
      <w:pPr>
        <w:rPr>
          <w:b/>
          <w:bCs/>
          <w:color w:val="000000" w:themeColor="text1"/>
          <w:sz w:val="24"/>
          <w:szCs w:val="24"/>
          <w:lang w:val="en-US"/>
        </w:rPr>
      </w:pPr>
      <w:r w:rsidRPr="003E1B54">
        <w:rPr>
          <w:b/>
          <w:bCs/>
          <w:color w:val="000000" w:themeColor="text1"/>
          <w:sz w:val="24"/>
          <w:szCs w:val="24"/>
          <w:lang w:val="en-US"/>
        </w:rPr>
        <w:t>Required information for the speakers to the POLYMERS WEATHERING CONFERENCE 2026</w:t>
      </w:r>
    </w:p>
    <w:p w14:paraId="396F94D1" w14:textId="081E08D3" w:rsidR="008C108F" w:rsidRDefault="008C108F" w:rsidP="006E2DE5">
      <w:pPr>
        <w:spacing w:after="0"/>
        <w:jc w:val="both"/>
        <w:rPr>
          <w:color w:val="000000" w:themeColor="text1"/>
          <w:lang w:val="en-US"/>
        </w:rPr>
      </w:pPr>
    </w:p>
    <w:p w14:paraId="33DAFCE8" w14:textId="77777777" w:rsidR="008C108F" w:rsidRPr="008C108F" w:rsidRDefault="008C108F" w:rsidP="008C108F">
      <w:pPr>
        <w:pStyle w:val="ListParagraph"/>
        <w:numPr>
          <w:ilvl w:val="0"/>
          <w:numId w:val="14"/>
        </w:numPr>
        <w:spacing w:after="0" w:line="240" w:lineRule="auto"/>
        <w:rPr>
          <w:b/>
          <w:color w:val="000000" w:themeColor="text1"/>
          <w:lang w:val="en-US"/>
        </w:rPr>
      </w:pPr>
      <w:r w:rsidRPr="008C108F">
        <w:rPr>
          <w:b/>
          <w:color w:val="000000" w:themeColor="text1"/>
          <w:lang w:val="en-US"/>
        </w:rPr>
        <w:t>Speaker :</w:t>
      </w:r>
    </w:p>
    <w:p w14:paraId="73252D7D" w14:textId="77777777" w:rsidR="008C108F" w:rsidRPr="00C17847" w:rsidRDefault="008C108F" w:rsidP="008C108F">
      <w:pPr>
        <w:spacing w:after="0" w:line="240" w:lineRule="auto"/>
        <w:ind w:left="708"/>
        <w:rPr>
          <w:color w:val="000000" w:themeColor="text1"/>
          <w:lang w:val="en-US"/>
        </w:rPr>
      </w:pPr>
      <w:r w:rsidRPr="00C17847">
        <w:rPr>
          <w:color w:val="000000" w:themeColor="text1"/>
          <w:lang w:val="en-US"/>
        </w:rPr>
        <w:t xml:space="preserve">Company : </w:t>
      </w:r>
    </w:p>
    <w:p w14:paraId="744F131C" w14:textId="77777777" w:rsidR="008C108F" w:rsidRPr="00C17847" w:rsidRDefault="008C108F" w:rsidP="008C108F">
      <w:pPr>
        <w:spacing w:after="0" w:line="240" w:lineRule="auto"/>
        <w:ind w:left="708"/>
        <w:rPr>
          <w:color w:val="000000" w:themeColor="text1"/>
          <w:lang w:val="en-US"/>
        </w:rPr>
      </w:pPr>
      <w:r w:rsidRPr="00C17847">
        <w:rPr>
          <w:color w:val="000000" w:themeColor="text1"/>
          <w:lang w:val="en-US"/>
        </w:rPr>
        <w:t>Company address :</w:t>
      </w:r>
    </w:p>
    <w:p w14:paraId="189D1F5F" w14:textId="77777777" w:rsidR="008C108F" w:rsidRPr="00C17847" w:rsidRDefault="008C108F" w:rsidP="008C108F">
      <w:pPr>
        <w:spacing w:after="0" w:line="240" w:lineRule="auto"/>
        <w:ind w:left="708"/>
        <w:rPr>
          <w:color w:val="000000" w:themeColor="text1"/>
          <w:lang w:val="en-US"/>
        </w:rPr>
      </w:pPr>
      <w:r w:rsidRPr="00C17847">
        <w:rPr>
          <w:color w:val="000000" w:themeColor="text1"/>
          <w:lang w:val="en-US"/>
        </w:rPr>
        <w:t>Title :</w:t>
      </w:r>
    </w:p>
    <w:p w14:paraId="5EC93F46" w14:textId="77777777" w:rsidR="008C108F" w:rsidRPr="00C17847" w:rsidRDefault="008C108F" w:rsidP="008C108F">
      <w:pPr>
        <w:spacing w:after="0" w:line="240" w:lineRule="auto"/>
        <w:ind w:left="708"/>
        <w:rPr>
          <w:color w:val="000000" w:themeColor="text1"/>
          <w:lang w:val="en-US"/>
        </w:rPr>
      </w:pPr>
      <w:r w:rsidRPr="00C17847">
        <w:rPr>
          <w:color w:val="000000" w:themeColor="text1"/>
          <w:lang w:val="en-US"/>
        </w:rPr>
        <w:t>First name :</w:t>
      </w:r>
    </w:p>
    <w:p w14:paraId="698D505F" w14:textId="77777777" w:rsidR="008C108F" w:rsidRPr="00C17847" w:rsidRDefault="008C108F" w:rsidP="008C108F">
      <w:pPr>
        <w:spacing w:after="0" w:line="240" w:lineRule="auto"/>
        <w:ind w:left="708"/>
        <w:rPr>
          <w:color w:val="000000" w:themeColor="text1"/>
          <w:lang w:val="en-US"/>
        </w:rPr>
      </w:pPr>
      <w:r w:rsidRPr="00C17847">
        <w:rPr>
          <w:color w:val="000000" w:themeColor="text1"/>
          <w:lang w:val="en-US"/>
        </w:rPr>
        <w:t>Name :</w:t>
      </w:r>
    </w:p>
    <w:p w14:paraId="6D513496" w14:textId="77777777" w:rsidR="008C108F" w:rsidRPr="00C17847" w:rsidRDefault="008C108F" w:rsidP="008C108F">
      <w:pPr>
        <w:spacing w:after="0" w:line="240" w:lineRule="auto"/>
        <w:ind w:left="708"/>
        <w:rPr>
          <w:color w:val="000000" w:themeColor="text1"/>
          <w:lang w:val="en-US"/>
        </w:rPr>
      </w:pPr>
      <w:r w:rsidRPr="00C17847">
        <w:rPr>
          <w:color w:val="000000" w:themeColor="text1"/>
          <w:lang w:val="en-US"/>
        </w:rPr>
        <w:t>Position :</w:t>
      </w:r>
    </w:p>
    <w:p w14:paraId="5F5B43CB" w14:textId="77777777" w:rsidR="008C108F" w:rsidRPr="00C17847" w:rsidRDefault="008C108F" w:rsidP="008C108F">
      <w:pPr>
        <w:spacing w:after="0" w:line="240" w:lineRule="auto"/>
        <w:ind w:left="708"/>
        <w:rPr>
          <w:color w:val="000000" w:themeColor="text1"/>
          <w:lang w:val="en-US"/>
        </w:rPr>
      </w:pPr>
      <w:r w:rsidRPr="00C17847">
        <w:rPr>
          <w:color w:val="000000" w:themeColor="text1"/>
          <w:lang w:val="en-US"/>
        </w:rPr>
        <w:t xml:space="preserve">Phone :  </w:t>
      </w:r>
    </w:p>
    <w:p w14:paraId="4B44B2C3" w14:textId="77777777" w:rsidR="008C108F" w:rsidRDefault="008C108F" w:rsidP="008C108F">
      <w:pPr>
        <w:ind w:left="708"/>
        <w:rPr>
          <w:color w:val="000000" w:themeColor="text1"/>
          <w:lang w:val="en-US"/>
        </w:rPr>
      </w:pPr>
      <w:r w:rsidRPr="00C17847">
        <w:rPr>
          <w:color w:val="000000" w:themeColor="text1"/>
          <w:lang w:val="en-US"/>
        </w:rPr>
        <w:t>E-mail :</w:t>
      </w:r>
    </w:p>
    <w:p w14:paraId="1708B29B" w14:textId="77777777" w:rsidR="00D137EC" w:rsidRPr="00C17847" w:rsidRDefault="00D137EC" w:rsidP="008C108F">
      <w:pPr>
        <w:spacing w:after="0" w:line="240" w:lineRule="auto"/>
        <w:ind w:left="708"/>
        <w:rPr>
          <w:color w:val="000000" w:themeColor="text1"/>
          <w:lang w:val="en-US"/>
        </w:rPr>
      </w:pPr>
    </w:p>
    <w:p w14:paraId="1B4D8F93" w14:textId="77777777" w:rsidR="00D137EC" w:rsidRDefault="00D137EC" w:rsidP="003E1B54">
      <w:pPr>
        <w:pStyle w:val="ListParagraph"/>
        <w:numPr>
          <w:ilvl w:val="0"/>
          <w:numId w:val="14"/>
        </w:numPr>
        <w:spacing w:line="720" w:lineRule="auto"/>
        <w:rPr>
          <w:b/>
          <w:color w:val="000000" w:themeColor="text1"/>
          <w:lang w:val="en-US"/>
        </w:rPr>
      </w:pPr>
      <w:r w:rsidRPr="00D137EC">
        <w:rPr>
          <w:b/>
          <w:color w:val="000000" w:themeColor="text1"/>
          <w:lang w:val="en-US"/>
        </w:rPr>
        <w:t>Title of paper :</w:t>
      </w:r>
    </w:p>
    <w:p w14:paraId="2E4C2B34" w14:textId="6F74B681" w:rsidR="00D137EC" w:rsidRDefault="00D137EC" w:rsidP="003E1B54">
      <w:pPr>
        <w:pStyle w:val="ListParagraph"/>
        <w:numPr>
          <w:ilvl w:val="0"/>
          <w:numId w:val="14"/>
        </w:numPr>
        <w:spacing w:line="720" w:lineRule="auto"/>
        <w:rPr>
          <w:b/>
          <w:color w:val="000000" w:themeColor="text1"/>
          <w:lang w:val="en-US"/>
        </w:rPr>
      </w:pPr>
      <w:r w:rsidRPr="00D137EC">
        <w:rPr>
          <w:b/>
          <w:color w:val="000000" w:themeColor="text1"/>
          <w:lang w:val="en-US"/>
        </w:rPr>
        <w:t xml:space="preserve">Abstract </w:t>
      </w:r>
      <w:r w:rsidRPr="00D137EC">
        <w:rPr>
          <w:color w:val="000000" w:themeColor="text1"/>
          <w:lang w:val="en-US"/>
        </w:rPr>
        <w:t>2</w:t>
      </w:r>
      <w:r w:rsidR="003E1B54">
        <w:rPr>
          <w:color w:val="000000" w:themeColor="text1"/>
          <w:lang w:val="en-US"/>
        </w:rPr>
        <w:t>0</w:t>
      </w:r>
      <w:r w:rsidRPr="00D137EC">
        <w:rPr>
          <w:color w:val="000000" w:themeColor="text1"/>
          <w:lang w:val="en-US"/>
        </w:rPr>
        <w:t>0 words maximum</w:t>
      </w:r>
      <w:r w:rsidRPr="00D137EC">
        <w:rPr>
          <w:b/>
          <w:color w:val="000000" w:themeColor="text1"/>
          <w:lang w:val="en-US"/>
        </w:rPr>
        <w:t>:</w:t>
      </w:r>
    </w:p>
    <w:p w14:paraId="45E68385" w14:textId="77777777" w:rsidR="0049789A" w:rsidRDefault="0049789A" w:rsidP="0049789A">
      <w:pPr>
        <w:spacing w:after="0"/>
        <w:jc w:val="both"/>
        <w:rPr>
          <w:color w:val="000000" w:themeColor="text1"/>
          <w:lang w:val="en-US"/>
        </w:rPr>
      </w:pPr>
    </w:p>
    <w:p w14:paraId="5FB55DC0" w14:textId="77777777" w:rsidR="0049789A" w:rsidRDefault="0049789A" w:rsidP="0049789A">
      <w:pPr>
        <w:spacing w:after="0"/>
        <w:jc w:val="both"/>
        <w:rPr>
          <w:b/>
          <w:bCs/>
          <w:color w:val="000000" w:themeColor="text1"/>
          <w:lang w:val="en-US"/>
        </w:rPr>
      </w:pPr>
    </w:p>
    <w:p w14:paraId="64CF260D" w14:textId="77777777" w:rsidR="0049789A" w:rsidRDefault="0049789A" w:rsidP="0049789A">
      <w:pPr>
        <w:spacing w:after="0"/>
        <w:jc w:val="both"/>
        <w:rPr>
          <w:b/>
          <w:bCs/>
          <w:color w:val="000000" w:themeColor="text1"/>
          <w:lang w:val="en-US"/>
        </w:rPr>
      </w:pPr>
    </w:p>
    <w:p w14:paraId="130FC5E2" w14:textId="77777777" w:rsidR="0049789A" w:rsidRDefault="0049789A" w:rsidP="0049789A">
      <w:pPr>
        <w:spacing w:after="0"/>
        <w:jc w:val="both"/>
        <w:rPr>
          <w:b/>
          <w:bCs/>
          <w:color w:val="000000" w:themeColor="text1"/>
          <w:lang w:val="en-US"/>
        </w:rPr>
      </w:pPr>
    </w:p>
    <w:p w14:paraId="7B215C8A" w14:textId="77777777" w:rsidR="0049789A" w:rsidRDefault="0049789A" w:rsidP="0049789A">
      <w:pPr>
        <w:spacing w:after="0"/>
        <w:jc w:val="both"/>
        <w:rPr>
          <w:b/>
          <w:bCs/>
          <w:color w:val="000000" w:themeColor="text1"/>
          <w:lang w:val="en-US"/>
        </w:rPr>
      </w:pPr>
    </w:p>
    <w:p w14:paraId="18D94D44" w14:textId="77777777" w:rsidR="0049789A" w:rsidRDefault="0049789A" w:rsidP="0049789A">
      <w:pPr>
        <w:spacing w:after="0"/>
        <w:jc w:val="both"/>
        <w:rPr>
          <w:b/>
          <w:bCs/>
          <w:color w:val="000000" w:themeColor="text1"/>
          <w:lang w:val="en-US"/>
        </w:rPr>
      </w:pPr>
    </w:p>
    <w:p w14:paraId="3DF1E585" w14:textId="77777777" w:rsidR="0049789A" w:rsidRDefault="0049789A" w:rsidP="0049789A">
      <w:pPr>
        <w:spacing w:after="0"/>
        <w:jc w:val="both"/>
        <w:rPr>
          <w:b/>
          <w:bCs/>
          <w:color w:val="000000" w:themeColor="text1"/>
          <w:lang w:val="en-US"/>
        </w:rPr>
      </w:pPr>
    </w:p>
    <w:p w14:paraId="5D908C08" w14:textId="6375EC2A" w:rsidR="0049789A" w:rsidRPr="0049789A" w:rsidRDefault="0049789A" w:rsidP="0049789A">
      <w:pPr>
        <w:spacing w:after="0"/>
        <w:jc w:val="both"/>
        <w:rPr>
          <w:color w:val="000000" w:themeColor="text1"/>
          <w:lang w:val="en-US"/>
        </w:rPr>
      </w:pPr>
      <w:r w:rsidRPr="0049789A">
        <w:rPr>
          <w:b/>
          <w:bCs/>
          <w:color w:val="000000" w:themeColor="text1"/>
          <w:lang w:val="en-US"/>
        </w:rPr>
        <w:t>Terms and Conditions:</w:t>
      </w:r>
      <w:r w:rsidRPr="0049789A">
        <w:rPr>
          <w:color w:val="000000" w:themeColor="text1"/>
          <w:lang w:val="en-US"/>
        </w:rPr>
        <w:t xml:space="preserve"> Selected speakers must present their paper to receive free conference registration and meals. Travel, lodging, and co-speaker fees are not included.</w:t>
      </w:r>
    </w:p>
    <w:p w14:paraId="5EF3481D" w14:textId="77777777" w:rsidR="0049789A" w:rsidRDefault="0049789A" w:rsidP="0049789A">
      <w:pPr>
        <w:spacing w:after="0"/>
        <w:jc w:val="both"/>
        <w:rPr>
          <w:color w:val="000000" w:themeColor="text1"/>
          <w:lang w:val="en-US"/>
        </w:rPr>
      </w:pPr>
    </w:p>
    <w:p w14:paraId="2747624C" w14:textId="37505DF5" w:rsidR="0049789A" w:rsidRPr="0049789A" w:rsidRDefault="0049789A" w:rsidP="0049789A">
      <w:pPr>
        <w:spacing w:after="0"/>
        <w:jc w:val="both"/>
        <w:rPr>
          <w:color w:val="000000" w:themeColor="text1"/>
          <w:lang w:val="en-US"/>
        </w:rPr>
      </w:pPr>
      <w:r w:rsidRPr="0049789A">
        <w:rPr>
          <w:b/>
          <w:bCs/>
          <w:color w:val="000000" w:themeColor="text1"/>
          <w:lang w:val="en-US"/>
        </w:rPr>
        <w:t>Personal data</w:t>
      </w:r>
      <w:r w:rsidRPr="0049789A">
        <w:rPr>
          <w:color w:val="000000" w:themeColor="text1"/>
          <w:lang w:val="en-US"/>
        </w:rPr>
        <w:t xml:space="preserve"> collected on this form is mandatory for your registration for the Polymers Weathering Conference 2026. It is stored for 3 years by the Bandol Conferences Organization and shared with conference participants. In accordance with GDPR, you have full rights of access, rectification, and erasure. To exercise these rights, please contact SEVAR SARL Mr. Lionel Beraud.</w:t>
      </w:r>
    </w:p>
    <w:p w14:paraId="7892C7EF" w14:textId="77777777" w:rsidR="0049789A" w:rsidRDefault="0049789A" w:rsidP="0049789A">
      <w:pPr>
        <w:spacing w:after="0"/>
        <w:jc w:val="both"/>
        <w:rPr>
          <w:color w:val="000000" w:themeColor="text1"/>
          <w:lang w:val="en-US"/>
        </w:rPr>
      </w:pPr>
    </w:p>
    <w:p w14:paraId="6BDA4D50" w14:textId="77777777" w:rsidR="005177A6" w:rsidRPr="00837308" w:rsidRDefault="005177A6" w:rsidP="005177A6">
      <w:pPr>
        <w:spacing w:after="0"/>
        <w:rPr>
          <w:b/>
          <w:color w:val="A6A6A6" w:themeColor="background1" w:themeShade="A6"/>
          <w:lang w:val="en-US"/>
        </w:rPr>
      </w:pPr>
    </w:p>
    <w:sectPr w:rsidR="005177A6" w:rsidRPr="00837308" w:rsidSect="00E4368B">
      <w:headerReference w:type="default" r:id="rId8"/>
      <w:footerReference w:type="default" r:id="rId9"/>
      <w:headerReference w:type="first" r:id="rId10"/>
      <w:footerReference w:type="first" r:id="rId11"/>
      <w:pgSz w:w="11906" w:h="16838"/>
      <w:pgMar w:top="1134" w:right="1247" w:bottom="113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EBEB4" w14:textId="77777777" w:rsidR="009A566C" w:rsidRDefault="009A566C" w:rsidP="003C0E8C">
      <w:pPr>
        <w:spacing w:after="0" w:line="240" w:lineRule="auto"/>
      </w:pPr>
      <w:r>
        <w:separator/>
      </w:r>
    </w:p>
  </w:endnote>
  <w:endnote w:type="continuationSeparator" w:id="0">
    <w:p w14:paraId="1FEA145A" w14:textId="77777777" w:rsidR="009A566C" w:rsidRDefault="009A566C" w:rsidP="003C0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CE07D" w14:textId="77777777" w:rsidR="00D137EC" w:rsidRPr="00D137EC" w:rsidRDefault="00D137EC" w:rsidP="00D137EC">
    <w:pPr>
      <w:pStyle w:val="Footer"/>
      <w:rPr>
        <w:sz w:val="20"/>
        <w:szCs w:val="20"/>
        <w:lang w:val="en-US"/>
      </w:rPr>
    </w:pPr>
    <w:r w:rsidRPr="00D137EC">
      <w:rPr>
        <w:sz w:val="20"/>
        <w:szCs w:val="20"/>
        <w:lang w:val="en-US"/>
      </w:rPr>
      <w:t xml:space="preserve">The Bandol Conferences® is an independent initiative jointly supported by SEVAR SARL, and EUKEM SAS. Its purpose is to foster the communication and implementation of innovative and differentiating technologies within the Polymer Formulation Industry. </w:t>
    </w:r>
  </w:p>
  <w:p w14:paraId="565A90B3" w14:textId="60089DB4" w:rsidR="00D137EC" w:rsidRPr="00D137EC" w:rsidRDefault="00D137EC" w:rsidP="00D137EC">
    <w:pPr>
      <w:pStyle w:val="Footer"/>
      <w:rPr>
        <w:sz w:val="20"/>
        <w:szCs w:val="20"/>
        <w:lang w:val="en-US"/>
      </w:rPr>
    </w:pPr>
    <w:r w:rsidRPr="00D137EC">
      <w:rPr>
        <w:sz w:val="20"/>
        <w:szCs w:val="20"/>
        <w:lang w:val="en-US"/>
      </w:rPr>
      <w:t xml:space="preserve">75 Rue Cuvier, F-83150  Bandol, France  </w:t>
    </w:r>
  </w:p>
  <w:p w14:paraId="48C7C6E1" w14:textId="77777777" w:rsidR="00D137EC" w:rsidRDefault="00D137EC">
    <w:pPr>
      <w:pStyle w:val="Footer"/>
      <w:rPr>
        <w:sz w:val="20"/>
        <w:szCs w:val="20"/>
        <w:lang w:val="en-US"/>
      </w:rPr>
    </w:pPr>
  </w:p>
  <w:p w14:paraId="0E6D3441" w14:textId="4596E479" w:rsidR="005177A6" w:rsidRPr="00D137EC" w:rsidRDefault="00E4376C">
    <w:pPr>
      <w:pStyle w:val="Footer"/>
      <w:rPr>
        <w:sz w:val="20"/>
        <w:szCs w:val="20"/>
        <w:lang w:val="en-US"/>
      </w:rPr>
    </w:pPr>
    <w:r w:rsidRPr="00D137EC">
      <w:rPr>
        <w:sz w:val="20"/>
        <w:szCs w:val="20"/>
        <w:lang w:val="en-US"/>
      </w:rPr>
      <w:t>PWC</w:t>
    </w:r>
    <w:r w:rsidR="00CB5F44" w:rsidRPr="00D137EC">
      <w:rPr>
        <w:sz w:val="20"/>
        <w:szCs w:val="20"/>
        <w:lang w:val="en-US"/>
      </w:rPr>
      <w:t xml:space="preserve"> 202</w:t>
    </w:r>
    <w:r w:rsidRPr="00D137EC">
      <w:rPr>
        <w:sz w:val="20"/>
        <w:szCs w:val="20"/>
        <w:lang w:val="en-US"/>
      </w:rPr>
      <w:t>6</w:t>
    </w:r>
    <w:r w:rsidR="00850B0F" w:rsidRPr="00D137EC">
      <w:rPr>
        <w:sz w:val="20"/>
        <w:szCs w:val="20"/>
        <w:lang w:val="en-US"/>
      </w:rPr>
      <w:t xml:space="preserve"> / call for paper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ECAD3" w14:textId="77777777" w:rsidR="00E4368B" w:rsidRDefault="00E4368B" w:rsidP="00E4368B">
    <w:pPr>
      <w:pStyle w:val="Footer"/>
      <w:rPr>
        <w:sz w:val="20"/>
        <w:szCs w:val="20"/>
        <w:lang w:val="en-US"/>
      </w:rPr>
    </w:pPr>
  </w:p>
  <w:p w14:paraId="705CF937" w14:textId="77777777" w:rsidR="00E4368B" w:rsidRDefault="00E4368B" w:rsidP="00E4368B">
    <w:pPr>
      <w:pStyle w:val="Footer"/>
      <w:rPr>
        <w:sz w:val="20"/>
        <w:szCs w:val="20"/>
        <w:lang w:val="en-US"/>
      </w:rPr>
    </w:pPr>
  </w:p>
  <w:p w14:paraId="5080BEF2" w14:textId="77777777" w:rsidR="00E4368B" w:rsidRDefault="00E4368B" w:rsidP="00E4368B">
    <w:pPr>
      <w:pStyle w:val="Footer"/>
      <w:rPr>
        <w:sz w:val="20"/>
        <w:szCs w:val="20"/>
        <w:lang w:val="en-US"/>
      </w:rPr>
    </w:pPr>
  </w:p>
  <w:p w14:paraId="3884157C" w14:textId="77777777" w:rsidR="00E4368B" w:rsidRDefault="00E4368B" w:rsidP="00E4368B">
    <w:pPr>
      <w:pStyle w:val="Footer"/>
      <w:rPr>
        <w:sz w:val="20"/>
        <w:szCs w:val="20"/>
        <w:lang w:val="en-US"/>
      </w:rPr>
    </w:pPr>
  </w:p>
  <w:p w14:paraId="0A43D6D1" w14:textId="77777777" w:rsidR="00E4368B" w:rsidRDefault="00E4368B" w:rsidP="00E4368B">
    <w:pPr>
      <w:pStyle w:val="Footer"/>
      <w:rPr>
        <w:sz w:val="20"/>
        <w:szCs w:val="20"/>
        <w:lang w:val="en-US"/>
      </w:rPr>
    </w:pPr>
  </w:p>
  <w:p w14:paraId="3C46EE66" w14:textId="3E38F9A2" w:rsidR="00E4368B" w:rsidRPr="00D137EC" w:rsidRDefault="00E4368B" w:rsidP="00E4368B">
    <w:pPr>
      <w:pStyle w:val="Footer"/>
      <w:rPr>
        <w:sz w:val="20"/>
        <w:szCs w:val="20"/>
        <w:lang w:val="en-US"/>
      </w:rPr>
    </w:pPr>
    <w:r w:rsidRPr="00D137EC">
      <w:rPr>
        <w:sz w:val="20"/>
        <w:szCs w:val="20"/>
        <w:lang w:val="en-US"/>
      </w:rPr>
      <w:t>PWC 2026 / call for paper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956C1" w14:textId="77777777" w:rsidR="009A566C" w:rsidRDefault="009A566C" w:rsidP="003C0E8C">
      <w:pPr>
        <w:spacing w:after="0" w:line="240" w:lineRule="auto"/>
      </w:pPr>
      <w:r>
        <w:separator/>
      </w:r>
    </w:p>
  </w:footnote>
  <w:footnote w:type="continuationSeparator" w:id="0">
    <w:p w14:paraId="0E7C985B" w14:textId="77777777" w:rsidR="009A566C" w:rsidRDefault="009A566C" w:rsidP="003C0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9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4"/>
      <w:gridCol w:w="425"/>
      <w:gridCol w:w="6100"/>
    </w:tblGrid>
    <w:tr w:rsidR="003C0E8C" w14:paraId="3BDC1162" w14:textId="77777777" w:rsidTr="00445F7C">
      <w:trPr>
        <w:trHeight w:val="1005"/>
      </w:trPr>
      <w:tc>
        <w:tcPr>
          <w:tcW w:w="3574" w:type="dxa"/>
          <w:vAlign w:val="center"/>
        </w:tcPr>
        <w:p w14:paraId="7D0113FB" w14:textId="186AED6E" w:rsidR="003C0E8C" w:rsidRDefault="00E4376C" w:rsidP="001A285F">
          <w:pPr>
            <w:rPr>
              <w:b/>
              <w:sz w:val="36"/>
              <w:lang w:val="en-US"/>
            </w:rPr>
          </w:pPr>
          <w:r>
            <w:rPr>
              <w:noProof/>
              <w:lang w:eastAsia="fr-FR"/>
            </w:rPr>
            <w:drawing>
              <wp:inline distT="0" distB="0" distL="0" distR="0" wp14:anchorId="592360A3" wp14:editId="399C25D5">
                <wp:extent cx="2209800" cy="65341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03893" cy="710806"/>
                        </a:xfrm>
                        <a:prstGeom prst="rect">
                          <a:avLst/>
                        </a:prstGeom>
                      </pic:spPr>
                    </pic:pic>
                  </a:graphicData>
                </a:graphic>
              </wp:inline>
            </w:drawing>
          </w:r>
        </w:p>
      </w:tc>
      <w:tc>
        <w:tcPr>
          <w:tcW w:w="425" w:type="dxa"/>
          <w:vAlign w:val="center"/>
        </w:tcPr>
        <w:p w14:paraId="2D6889EF" w14:textId="434E290A" w:rsidR="003C0E8C" w:rsidRDefault="003C0E8C" w:rsidP="001A285F">
          <w:pPr>
            <w:jc w:val="center"/>
            <w:rPr>
              <w:b/>
              <w:sz w:val="36"/>
              <w:lang w:val="en-US"/>
            </w:rPr>
          </w:pPr>
        </w:p>
      </w:tc>
      <w:tc>
        <w:tcPr>
          <w:tcW w:w="6100" w:type="dxa"/>
          <w:vAlign w:val="center"/>
        </w:tcPr>
        <w:p w14:paraId="1E805225" w14:textId="7CC1771A" w:rsidR="003C0E8C" w:rsidRDefault="00E4376C" w:rsidP="00E4376C">
          <w:pPr>
            <w:jc w:val="right"/>
            <w:rPr>
              <w:b/>
              <w:sz w:val="36"/>
              <w:lang w:val="en-US"/>
            </w:rPr>
          </w:pPr>
          <w:r w:rsidRPr="00E4376C">
            <w:rPr>
              <w:noProof/>
              <w:sz w:val="24"/>
              <w:lang w:val="en-US"/>
            </w:rPr>
            <w:drawing>
              <wp:inline distT="0" distB="0" distL="0" distR="0" wp14:anchorId="25030BBF" wp14:editId="5A34A97D">
                <wp:extent cx="3775140" cy="638148"/>
                <wp:effectExtent l="0" t="0" r="0" b="0"/>
                <wp:docPr id="1708242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242040" name=""/>
                        <pic:cNvPicPr/>
                      </pic:nvPicPr>
                      <pic:blipFill>
                        <a:blip r:embed="rId2"/>
                        <a:stretch>
                          <a:fillRect/>
                        </a:stretch>
                      </pic:blipFill>
                      <pic:spPr>
                        <a:xfrm>
                          <a:off x="0" y="0"/>
                          <a:ext cx="3948803" cy="667504"/>
                        </a:xfrm>
                        <a:prstGeom prst="rect">
                          <a:avLst/>
                        </a:prstGeom>
                      </pic:spPr>
                    </pic:pic>
                  </a:graphicData>
                </a:graphic>
              </wp:inline>
            </w:drawing>
          </w:r>
        </w:p>
      </w:tc>
    </w:tr>
  </w:tbl>
  <w:p w14:paraId="0493C26F" w14:textId="77777777" w:rsidR="003C0E8C" w:rsidRDefault="003C0E8C" w:rsidP="003C0E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9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4"/>
      <w:gridCol w:w="425"/>
      <w:gridCol w:w="6100"/>
    </w:tblGrid>
    <w:tr w:rsidR="00F811C1" w14:paraId="550BEBB1" w14:textId="77777777" w:rsidTr="00103D2C">
      <w:trPr>
        <w:trHeight w:val="1005"/>
      </w:trPr>
      <w:tc>
        <w:tcPr>
          <w:tcW w:w="3574" w:type="dxa"/>
          <w:vAlign w:val="center"/>
        </w:tcPr>
        <w:p w14:paraId="6FFD34B3" w14:textId="77777777" w:rsidR="00F811C1" w:rsidRDefault="00F811C1" w:rsidP="00F811C1">
          <w:pPr>
            <w:rPr>
              <w:b/>
              <w:sz w:val="36"/>
              <w:lang w:val="en-US"/>
            </w:rPr>
          </w:pPr>
          <w:r>
            <w:rPr>
              <w:noProof/>
              <w:lang w:eastAsia="fr-FR"/>
            </w:rPr>
            <w:drawing>
              <wp:inline distT="0" distB="0" distL="0" distR="0" wp14:anchorId="455DCCC7" wp14:editId="3A85C237">
                <wp:extent cx="2209800" cy="653415"/>
                <wp:effectExtent l="0" t="0" r="0" b="0"/>
                <wp:docPr id="8559560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03893" cy="710806"/>
                        </a:xfrm>
                        <a:prstGeom prst="rect">
                          <a:avLst/>
                        </a:prstGeom>
                      </pic:spPr>
                    </pic:pic>
                  </a:graphicData>
                </a:graphic>
              </wp:inline>
            </w:drawing>
          </w:r>
        </w:p>
      </w:tc>
      <w:tc>
        <w:tcPr>
          <w:tcW w:w="425" w:type="dxa"/>
          <w:vAlign w:val="center"/>
        </w:tcPr>
        <w:p w14:paraId="5FDBB56E" w14:textId="77777777" w:rsidR="00F811C1" w:rsidRDefault="00F811C1" w:rsidP="00F811C1">
          <w:pPr>
            <w:jc w:val="center"/>
            <w:rPr>
              <w:b/>
              <w:sz w:val="36"/>
              <w:lang w:val="en-US"/>
            </w:rPr>
          </w:pPr>
        </w:p>
      </w:tc>
      <w:tc>
        <w:tcPr>
          <w:tcW w:w="6100" w:type="dxa"/>
          <w:vAlign w:val="center"/>
        </w:tcPr>
        <w:p w14:paraId="0ACC274A" w14:textId="77777777" w:rsidR="00F811C1" w:rsidRDefault="00F811C1" w:rsidP="00F811C1">
          <w:pPr>
            <w:jc w:val="right"/>
            <w:rPr>
              <w:b/>
              <w:sz w:val="36"/>
              <w:lang w:val="en-US"/>
            </w:rPr>
          </w:pPr>
          <w:r w:rsidRPr="00E4376C">
            <w:rPr>
              <w:noProof/>
              <w:sz w:val="24"/>
              <w:lang w:val="en-US"/>
            </w:rPr>
            <w:drawing>
              <wp:inline distT="0" distB="0" distL="0" distR="0" wp14:anchorId="38787C3E" wp14:editId="01431C36">
                <wp:extent cx="3775140" cy="638148"/>
                <wp:effectExtent l="0" t="0" r="0" b="0"/>
                <wp:docPr id="806959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242040" name=""/>
                        <pic:cNvPicPr/>
                      </pic:nvPicPr>
                      <pic:blipFill>
                        <a:blip r:embed="rId2"/>
                        <a:stretch>
                          <a:fillRect/>
                        </a:stretch>
                      </pic:blipFill>
                      <pic:spPr>
                        <a:xfrm>
                          <a:off x="0" y="0"/>
                          <a:ext cx="3948803" cy="667504"/>
                        </a:xfrm>
                        <a:prstGeom prst="rect">
                          <a:avLst/>
                        </a:prstGeom>
                      </pic:spPr>
                    </pic:pic>
                  </a:graphicData>
                </a:graphic>
              </wp:inline>
            </w:drawing>
          </w:r>
        </w:p>
      </w:tc>
    </w:tr>
  </w:tbl>
  <w:p w14:paraId="0FA50730" w14:textId="77777777" w:rsidR="00F811C1" w:rsidRDefault="00F81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1E16"/>
    <w:multiLevelType w:val="hybridMultilevel"/>
    <w:tmpl w:val="C45A44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E233FE"/>
    <w:multiLevelType w:val="hybridMultilevel"/>
    <w:tmpl w:val="772C4BCE"/>
    <w:lvl w:ilvl="0" w:tplc="B0C06B44">
      <w:numFmt w:val="bullet"/>
      <w:lvlText w:val="•"/>
      <w:lvlJc w:val="left"/>
      <w:pPr>
        <w:ind w:left="3009" w:hanging="885"/>
      </w:pPr>
      <w:rPr>
        <w:rFonts w:ascii="Calibri" w:eastAsiaTheme="minorHAnsi" w:hAnsi="Calibri" w:cstheme="minorBidi"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 w15:restartNumberingAfterBreak="0">
    <w:nsid w:val="0A5D4B40"/>
    <w:multiLevelType w:val="hybridMultilevel"/>
    <w:tmpl w:val="255E01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D15157"/>
    <w:multiLevelType w:val="hybridMultilevel"/>
    <w:tmpl w:val="6E866C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D553EC"/>
    <w:multiLevelType w:val="hybridMultilevel"/>
    <w:tmpl w:val="875C77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130416"/>
    <w:multiLevelType w:val="hybridMultilevel"/>
    <w:tmpl w:val="D93A00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1200A9"/>
    <w:multiLevelType w:val="hybridMultilevel"/>
    <w:tmpl w:val="00143D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A81F62"/>
    <w:multiLevelType w:val="hybridMultilevel"/>
    <w:tmpl w:val="227AF3B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15:restartNumberingAfterBreak="0">
    <w:nsid w:val="266E775F"/>
    <w:multiLevelType w:val="hybridMultilevel"/>
    <w:tmpl w:val="B31853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ABF6B4D"/>
    <w:multiLevelType w:val="hybridMultilevel"/>
    <w:tmpl w:val="738093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88342B"/>
    <w:multiLevelType w:val="hybridMultilevel"/>
    <w:tmpl w:val="3F646D5C"/>
    <w:lvl w:ilvl="0" w:tplc="B0C06B44">
      <w:numFmt w:val="bullet"/>
      <w:lvlText w:val="•"/>
      <w:lvlJc w:val="left"/>
      <w:pPr>
        <w:ind w:left="5133" w:hanging="885"/>
      </w:pPr>
      <w:rPr>
        <w:rFonts w:ascii="Calibri" w:eastAsiaTheme="minorHAnsi" w:hAnsi="Calibri" w:cstheme="minorBidi"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1" w15:restartNumberingAfterBreak="0">
    <w:nsid w:val="54B72A27"/>
    <w:multiLevelType w:val="hybridMultilevel"/>
    <w:tmpl w:val="BD3E66D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5CD82265"/>
    <w:multiLevelType w:val="hybridMultilevel"/>
    <w:tmpl w:val="B78287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DE671DA"/>
    <w:multiLevelType w:val="hybridMultilevel"/>
    <w:tmpl w:val="196A5A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DF0054"/>
    <w:multiLevelType w:val="hybridMultilevel"/>
    <w:tmpl w:val="87AC36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1134005">
    <w:abstractNumId w:val="9"/>
  </w:num>
  <w:num w:numId="2" w16cid:durableId="712272473">
    <w:abstractNumId w:val="2"/>
  </w:num>
  <w:num w:numId="3" w16cid:durableId="1296788671">
    <w:abstractNumId w:val="13"/>
  </w:num>
  <w:num w:numId="4" w16cid:durableId="1035732184">
    <w:abstractNumId w:val="0"/>
  </w:num>
  <w:num w:numId="5" w16cid:durableId="343479457">
    <w:abstractNumId w:val="12"/>
  </w:num>
  <w:num w:numId="6" w16cid:durableId="549613521">
    <w:abstractNumId w:val="14"/>
  </w:num>
  <w:num w:numId="7" w16cid:durableId="954752348">
    <w:abstractNumId w:val="11"/>
  </w:num>
  <w:num w:numId="8" w16cid:durableId="1406488244">
    <w:abstractNumId w:val="3"/>
  </w:num>
  <w:num w:numId="9" w16cid:durableId="203297049">
    <w:abstractNumId w:val="1"/>
  </w:num>
  <w:num w:numId="10" w16cid:durableId="699816029">
    <w:abstractNumId w:val="10"/>
  </w:num>
  <w:num w:numId="11" w16cid:durableId="875581760">
    <w:abstractNumId w:val="7"/>
  </w:num>
  <w:num w:numId="12" w16cid:durableId="1498304033">
    <w:abstractNumId w:val="6"/>
  </w:num>
  <w:num w:numId="13" w16cid:durableId="704134378">
    <w:abstractNumId w:val="5"/>
  </w:num>
  <w:num w:numId="14" w16cid:durableId="803080973">
    <w:abstractNumId w:val="8"/>
  </w:num>
  <w:num w:numId="15" w16cid:durableId="1302731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48E"/>
    <w:rsid w:val="00023A75"/>
    <w:rsid w:val="000476A2"/>
    <w:rsid w:val="0006627D"/>
    <w:rsid w:val="000723F2"/>
    <w:rsid w:val="000811FF"/>
    <w:rsid w:val="00083BDA"/>
    <w:rsid w:val="000B57A4"/>
    <w:rsid w:val="000E200A"/>
    <w:rsid w:val="001031BE"/>
    <w:rsid w:val="001141D3"/>
    <w:rsid w:val="001147DE"/>
    <w:rsid w:val="00131B68"/>
    <w:rsid w:val="00131F72"/>
    <w:rsid w:val="001324EB"/>
    <w:rsid w:val="001328DB"/>
    <w:rsid w:val="00152CEB"/>
    <w:rsid w:val="001602A0"/>
    <w:rsid w:val="001726E1"/>
    <w:rsid w:val="00173ACA"/>
    <w:rsid w:val="001758A6"/>
    <w:rsid w:val="00183EB4"/>
    <w:rsid w:val="001B5784"/>
    <w:rsid w:val="001C2991"/>
    <w:rsid w:val="001C71DC"/>
    <w:rsid w:val="001C7E33"/>
    <w:rsid w:val="001D34F8"/>
    <w:rsid w:val="001E5C08"/>
    <w:rsid w:val="001F030A"/>
    <w:rsid w:val="001F73E8"/>
    <w:rsid w:val="00203D6B"/>
    <w:rsid w:val="00210707"/>
    <w:rsid w:val="00215422"/>
    <w:rsid w:val="002207EB"/>
    <w:rsid w:val="00231220"/>
    <w:rsid w:val="002313F3"/>
    <w:rsid w:val="002373F2"/>
    <w:rsid w:val="002546F1"/>
    <w:rsid w:val="00260D3E"/>
    <w:rsid w:val="00265ADE"/>
    <w:rsid w:val="002976BB"/>
    <w:rsid w:val="002B5AE3"/>
    <w:rsid w:val="002D5647"/>
    <w:rsid w:val="002E00CF"/>
    <w:rsid w:val="002E2470"/>
    <w:rsid w:val="002F23CF"/>
    <w:rsid w:val="002F5C33"/>
    <w:rsid w:val="002F766B"/>
    <w:rsid w:val="00330A8E"/>
    <w:rsid w:val="003674ED"/>
    <w:rsid w:val="0037091F"/>
    <w:rsid w:val="00376743"/>
    <w:rsid w:val="003920A9"/>
    <w:rsid w:val="00394F12"/>
    <w:rsid w:val="003950FC"/>
    <w:rsid w:val="003A2E6D"/>
    <w:rsid w:val="003B64D9"/>
    <w:rsid w:val="003C0E8C"/>
    <w:rsid w:val="003C55A2"/>
    <w:rsid w:val="003D3F58"/>
    <w:rsid w:val="003D7CFA"/>
    <w:rsid w:val="003E1B54"/>
    <w:rsid w:val="004023E3"/>
    <w:rsid w:val="00406394"/>
    <w:rsid w:val="00421CB3"/>
    <w:rsid w:val="00441376"/>
    <w:rsid w:val="00442D07"/>
    <w:rsid w:val="00445F7C"/>
    <w:rsid w:val="0046461A"/>
    <w:rsid w:val="00465AF2"/>
    <w:rsid w:val="0049789A"/>
    <w:rsid w:val="004A341D"/>
    <w:rsid w:val="004A6651"/>
    <w:rsid w:val="004B7062"/>
    <w:rsid w:val="004C55CC"/>
    <w:rsid w:val="004C65BC"/>
    <w:rsid w:val="004D2A23"/>
    <w:rsid w:val="005044FE"/>
    <w:rsid w:val="00507736"/>
    <w:rsid w:val="005162CE"/>
    <w:rsid w:val="0051723A"/>
    <w:rsid w:val="005177A6"/>
    <w:rsid w:val="00526137"/>
    <w:rsid w:val="00552C26"/>
    <w:rsid w:val="005904A1"/>
    <w:rsid w:val="00594EFA"/>
    <w:rsid w:val="005B3350"/>
    <w:rsid w:val="005C675A"/>
    <w:rsid w:val="005D5A5A"/>
    <w:rsid w:val="005F4CCF"/>
    <w:rsid w:val="005F4E20"/>
    <w:rsid w:val="005F6042"/>
    <w:rsid w:val="006464A7"/>
    <w:rsid w:val="00646A1D"/>
    <w:rsid w:val="00664ECD"/>
    <w:rsid w:val="006661DE"/>
    <w:rsid w:val="00685F9B"/>
    <w:rsid w:val="006B4821"/>
    <w:rsid w:val="006B4C3C"/>
    <w:rsid w:val="006D248E"/>
    <w:rsid w:val="006D2C06"/>
    <w:rsid w:val="006E2DE5"/>
    <w:rsid w:val="006F7A32"/>
    <w:rsid w:val="00701775"/>
    <w:rsid w:val="00726F06"/>
    <w:rsid w:val="007578C3"/>
    <w:rsid w:val="00784D05"/>
    <w:rsid w:val="007A0292"/>
    <w:rsid w:val="007A5C16"/>
    <w:rsid w:val="007B55E4"/>
    <w:rsid w:val="007B653A"/>
    <w:rsid w:val="007D16AA"/>
    <w:rsid w:val="007E0D41"/>
    <w:rsid w:val="007F5F98"/>
    <w:rsid w:val="007F6A07"/>
    <w:rsid w:val="00801AB8"/>
    <w:rsid w:val="00804478"/>
    <w:rsid w:val="00830646"/>
    <w:rsid w:val="00837308"/>
    <w:rsid w:val="00845DE9"/>
    <w:rsid w:val="00847CA8"/>
    <w:rsid w:val="00850B0F"/>
    <w:rsid w:val="00860953"/>
    <w:rsid w:val="008664E7"/>
    <w:rsid w:val="0086702F"/>
    <w:rsid w:val="00882426"/>
    <w:rsid w:val="008A3EBE"/>
    <w:rsid w:val="008B0F1D"/>
    <w:rsid w:val="008B702E"/>
    <w:rsid w:val="008C108F"/>
    <w:rsid w:val="00903638"/>
    <w:rsid w:val="00917765"/>
    <w:rsid w:val="0092220E"/>
    <w:rsid w:val="009269A1"/>
    <w:rsid w:val="00926AF8"/>
    <w:rsid w:val="00945B6E"/>
    <w:rsid w:val="00950A71"/>
    <w:rsid w:val="00960AFD"/>
    <w:rsid w:val="0097359C"/>
    <w:rsid w:val="00975B72"/>
    <w:rsid w:val="009A566C"/>
    <w:rsid w:val="009A6645"/>
    <w:rsid w:val="009B0853"/>
    <w:rsid w:val="009C6C33"/>
    <w:rsid w:val="009F6353"/>
    <w:rsid w:val="00A00F3F"/>
    <w:rsid w:val="00A22481"/>
    <w:rsid w:val="00A50394"/>
    <w:rsid w:val="00A53697"/>
    <w:rsid w:val="00A84F0A"/>
    <w:rsid w:val="00A8567A"/>
    <w:rsid w:val="00AA78CB"/>
    <w:rsid w:val="00AB1957"/>
    <w:rsid w:val="00AB3F87"/>
    <w:rsid w:val="00AE340E"/>
    <w:rsid w:val="00AE4206"/>
    <w:rsid w:val="00B02B89"/>
    <w:rsid w:val="00B51EE6"/>
    <w:rsid w:val="00B62282"/>
    <w:rsid w:val="00B7586A"/>
    <w:rsid w:val="00B7686F"/>
    <w:rsid w:val="00B905A1"/>
    <w:rsid w:val="00BB695B"/>
    <w:rsid w:val="00BC04BD"/>
    <w:rsid w:val="00BD3AA7"/>
    <w:rsid w:val="00BE13DC"/>
    <w:rsid w:val="00BE5267"/>
    <w:rsid w:val="00BE6F96"/>
    <w:rsid w:val="00BF2308"/>
    <w:rsid w:val="00BF73E0"/>
    <w:rsid w:val="00C17847"/>
    <w:rsid w:val="00C52100"/>
    <w:rsid w:val="00C67CCC"/>
    <w:rsid w:val="00C76290"/>
    <w:rsid w:val="00CB3928"/>
    <w:rsid w:val="00CB5F44"/>
    <w:rsid w:val="00CC72E1"/>
    <w:rsid w:val="00CF5499"/>
    <w:rsid w:val="00D0005A"/>
    <w:rsid w:val="00D066BA"/>
    <w:rsid w:val="00D137EC"/>
    <w:rsid w:val="00D240F8"/>
    <w:rsid w:val="00D3007E"/>
    <w:rsid w:val="00D574CA"/>
    <w:rsid w:val="00D758B0"/>
    <w:rsid w:val="00D949A0"/>
    <w:rsid w:val="00D94F1A"/>
    <w:rsid w:val="00DB0EE5"/>
    <w:rsid w:val="00DD4674"/>
    <w:rsid w:val="00DD5778"/>
    <w:rsid w:val="00DD60BB"/>
    <w:rsid w:val="00DE7A63"/>
    <w:rsid w:val="00DF186A"/>
    <w:rsid w:val="00DF3E52"/>
    <w:rsid w:val="00DF45DD"/>
    <w:rsid w:val="00DF5A37"/>
    <w:rsid w:val="00E03531"/>
    <w:rsid w:val="00E03B9B"/>
    <w:rsid w:val="00E0626D"/>
    <w:rsid w:val="00E10D57"/>
    <w:rsid w:val="00E15069"/>
    <w:rsid w:val="00E17EB7"/>
    <w:rsid w:val="00E2326B"/>
    <w:rsid w:val="00E26838"/>
    <w:rsid w:val="00E31932"/>
    <w:rsid w:val="00E34044"/>
    <w:rsid w:val="00E37312"/>
    <w:rsid w:val="00E4368B"/>
    <w:rsid w:val="00E4376C"/>
    <w:rsid w:val="00E43E9A"/>
    <w:rsid w:val="00E719A7"/>
    <w:rsid w:val="00EC0359"/>
    <w:rsid w:val="00ED1AA9"/>
    <w:rsid w:val="00EE762D"/>
    <w:rsid w:val="00EF4898"/>
    <w:rsid w:val="00F22C76"/>
    <w:rsid w:val="00F3031F"/>
    <w:rsid w:val="00F3162A"/>
    <w:rsid w:val="00F5017D"/>
    <w:rsid w:val="00F50A78"/>
    <w:rsid w:val="00F67E32"/>
    <w:rsid w:val="00F74FE9"/>
    <w:rsid w:val="00F76495"/>
    <w:rsid w:val="00F811C1"/>
    <w:rsid w:val="00F837F2"/>
    <w:rsid w:val="00F963C4"/>
    <w:rsid w:val="00FA1797"/>
    <w:rsid w:val="00FA4B97"/>
    <w:rsid w:val="00FA691A"/>
    <w:rsid w:val="00FC1AD4"/>
    <w:rsid w:val="00FC4546"/>
    <w:rsid w:val="00FC51EE"/>
    <w:rsid w:val="00FC7C95"/>
    <w:rsid w:val="00FD2692"/>
    <w:rsid w:val="00FE0A6C"/>
    <w:rsid w:val="00FE5046"/>
    <w:rsid w:val="00FF10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C4DEA"/>
  <w15:docId w15:val="{F7066CCF-9A2A-4537-A644-95BB6443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9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48E"/>
    <w:pPr>
      <w:ind w:left="720"/>
      <w:contextualSpacing/>
    </w:pPr>
  </w:style>
  <w:style w:type="paragraph" w:styleId="BalloonText">
    <w:name w:val="Balloon Text"/>
    <w:basedOn w:val="Normal"/>
    <w:link w:val="BalloonTextChar"/>
    <w:uiPriority w:val="99"/>
    <w:semiHidden/>
    <w:unhideWhenUsed/>
    <w:rsid w:val="00B90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5A1"/>
    <w:rPr>
      <w:rFonts w:ascii="Tahoma" w:hAnsi="Tahoma" w:cs="Tahoma"/>
      <w:sz w:val="16"/>
      <w:szCs w:val="16"/>
    </w:rPr>
  </w:style>
  <w:style w:type="table" w:styleId="TableGrid">
    <w:name w:val="Table Grid"/>
    <w:basedOn w:val="TableNormal"/>
    <w:uiPriority w:val="59"/>
    <w:rsid w:val="00B90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71DC"/>
    <w:rPr>
      <w:color w:val="0000FF" w:themeColor="hyperlink"/>
      <w:u w:val="single"/>
    </w:rPr>
  </w:style>
  <w:style w:type="paragraph" w:styleId="Header">
    <w:name w:val="header"/>
    <w:basedOn w:val="Normal"/>
    <w:link w:val="HeaderChar"/>
    <w:uiPriority w:val="99"/>
    <w:unhideWhenUsed/>
    <w:rsid w:val="003C0E8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0E8C"/>
  </w:style>
  <w:style w:type="paragraph" w:styleId="Footer">
    <w:name w:val="footer"/>
    <w:basedOn w:val="Normal"/>
    <w:link w:val="FooterChar"/>
    <w:uiPriority w:val="99"/>
    <w:unhideWhenUsed/>
    <w:rsid w:val="003C0E8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0E8C"/>
  </w:style>
  <w:style w:type="character" w:customStyle="1" w:styleId="Mentionnonrsolue1">
    <w:name w:val="Mention non résolue1"/>
    <w:basedOn w:val="DefaultParagraphFont"/>
    <w:uiPriority w:val="99"/>
    <w:semiHidden/>
    <w:unhideWhenUsed/>
    <w:rsid w:val="00F837F2"/>
    <w:rPr>
      <w:color w:val="808080"/>
      <w:shd w:val="clear" w:color="auto" w:fill="E6E6E6"/>
    </w:rPr>
  </w:style>
  <w:style w:type="character" w:styleId="UnresolvedMention">
    <w:name w:val="Unresolved Mention"/>
    <w:basedOn w:val="DefaultParagraphFont"/>
    <w:uiPriority w:val="99"/>
    <w:semiHidden/>
    <w:unhideWhenUsed/>
    <w:rsid w:val="008C1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beraud@bandol-conference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328</Words>
  <Characters>1807</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Grizli777</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DESK-Polymeradditives</cp:lastModifiedBy>
  <cp:revision>10</cp:revision>
  <cp:lastPrinted>2026-01-28T11:01:00Z</cp:lastPrinted>
  <dcterms:created xsi:type="dcterms:W3CDTF">2026-01-28T11:01:00Z</dcterms:created>
  <dcterms:modified xsi:type="dcterms:W3CDTF">2026-03-06T10:20:00Z</dcterms:modified>
</cp:coreProperties>
</file>